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北京化工大学西校区管理委员会例会制度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（试 行）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推进西校区功能定位的实现，进一步</w:t>
      </w: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</w:t>
      </w:r>
      <w:r>
        <w:rPr>
          <w:rFonts w:hint="eastAsia" w:ascii="仿宋" w:hAnsi="仿宋" w:eastAsia="仿宋" w:cs="仿宋"/>
          <w:sz w:val="32"/>
          <w:szCs w:val="32"/>
        </w:rPr>
        <w:t>校区各部门之间的沟通、协调与合作，切实解决工作中存在的实际问题，定期总结和部署校区工作，及时传达上级有关会议精神。根据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</w:t>
      </w:r>
      <w:r>
        <w:rPr>
          <w:rFonts w:hint="eastAsia" w:ascii="仿宋" w:hAnsi="仿宋" w:eastAsia="仿宋" w:cs="仿宋"/>
          <w:sz w:val="32"/>
          <w:szCs w:val="32"/>
        </w:rPr>
        <w:t>校区具体情况，制定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西校区管委会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（以下简称“西区管委会”）工作</w:t>
      </w:r>
      <w:r>
        <w:rPr>
          <w:rFonts w:hint="eastAsia" w:ascii="仿宋" w:hAnsi="仿宋" w:eastAsia="仿宋" w:cs="仿宋"/>
          <w:sz w:val="32"/>
          <w:szCs w:val="32"/>
        </w:rPr>
        <w:t>例会制度。</w:t>
      </w:r>
    </w:p>
    <w:p>
      <w:pPr>
        <w:rPr>
          <w:rStyle w:val="20"/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Style w:val="20"/>
          <w:rFonts w:hint="eastAsia"/>
        </w:rPr>
        <w:t xml:space="preserve">  一、</w:t>
      </w:r>
      <w:r>
        <w:rPr>
          <w:rStyle w:val="20"/>
          <w:rFonts w:hint="eastAsia"/>
          <w:lang w:eastAsia="zh-CN"/>
        </w:rPr>
        <w:t>西</w:t>
      </w:r>
      <w:r>
        <w:rPr>
          <w:rStyle w:val="20"/>
          <w:rFonts w:hint="eastAsia"/>
        </w:rPr>
        <w:t>区管委会</w:t>
      </w:r>
      <w:r>
        <w:rPr>
          <w:rStyle w:val="20"/>
          <w:rFonts w:hint="eastAsia"/>
          <w:lang w:eastAsia="zh-CN"/>
        </w:rPr>
        <w:t>工作例会</w:t>
      </w:r>
      <w:r>
        <w:rPr>
          <w:rStyle w:val="20"/>
          <w:rFonts w:hint="eastAsia"/>
        </w:rPr>
        <w:t>制度</w:t>
      </w:r>
    </w:p>
    <w:p>
      <w:pPr>
        <w:pStyle w:val="6"/>
        <w:keepNext w:val="0"/>
        <w:keepLines w:val="0"/>
        <w:widowControl/>
        <w:suppressLineNumbers w:val="0"/>
        <w:wordWrap w:val="0"/>
        <w:bidi w:val="0"/>
        <w:spacing w:line="432" w:lineRule="auto"/>
        <w:ind w:right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（一）会议的职能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wordWrap w:val="0"/>
        <w:bidi w:val="0"/>
        <w:spacing w:line="432" w:lineRule="auto"/>
        <w:ind w:left="425" w:leftChars="0" w:right="0" w:rightChars="0" w:firstLine="320" w:firstLineChars="1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 贯彻执行党和国家的路线方针政策和法律法规，上级重要指示决定和校党委会、校长办公会会议决议。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wordWrap w:val="0"/>
        <w:bidi w:val="0"/>
        <w:spacing w:line="432" w:lineRule="auto"/>
        <w:ind w:left="425" w:leftChars="0" w:right="0" w:rightChars="0" w:firstLine="320" w:firstLineChars="1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 对某一方面的工作进行组织、协调、安排；对决定的落实、督查、协调和总结。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wordWrap w:val="0"/>
        <w:bidi w:val="0"/>
        <w:spacing w:line="432" w:lineRule="auto"/>
        <w:ind w:left="425" w:leftChars="0" w:right="0" w:rightChars="0" w:firstLine="320" w:firstLineChars="1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 研究西校区校区治理、资源统筹、规划资源使用、安全稳定、对外联络等重大问题，西校区管理运行中的遇到的重要问题。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wordWrap w:val="0"/>
        <w:bidi w:val="0"/>
        <w:spacing w:line="432" w:lineRule="auto"/>
        <w:ind w:left="425" w:leftChars="0" w:right="0" w:rightChars="0" w:firstLine="320" w:firstLineChars="1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 组织、协调涉及多个部门的工作，协调解决学校驻西校区各部门在工作中的问题和矛盾。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wordWrap w:val="0"/>
        <w:bidi w:val="0"/>
        <w:spacing w:line="432" w:lineRule="auto"/>
        <w:ind w:left="425" w:leftChars="0" w:right="0" w:rightChars="0" w:firstLine="320" w:firstLineChars="1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 按照有关规定，审议、审定或审批“三重一大”规定的西校区相关重要事项，主任认为必须提交会议决策的其他重要事项；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wordWrap w:val="0"/>
        <w:bidi w:val="0"/>
        <w:spacing w:line="432" w:lineRule="auto"/>
        <w:ind w:left="425" w:leftChars="0" w:right="0" w:rightChars="0" w:firstLine="320" w:firstLineChars="1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 督办西校区各部门、相关院落实学校决策、决议情况，督促检查各项工作推进情况；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wordWrap w:val="0"/>
        <w:bidi w:val="0"/>
        <w:spacing w:line="432" w:lineRule="auto"/>
        <w:ind w:left="425" w:leftChars="0" w:right="0" w:rightChars="0" w:firstLine="320" w:firstLineChars="1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7. 研究落实学校交办的其他相关工作。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（二）会议的组织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会议议题由主任或受主任委托主持会议的副主任审定。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西区</w:t>
      </w:r>
      <w:r>
        <w:rPr>
          <w:rFonts w:hint="eastAsia" w:ascii="仿宋" w:hAnsi="仿宋" w:eastAsia="仿宋" w:cs="仿宋"/>
          <w:sz w:val="32"/>
          <w:szCs w:val="32"/>
        </w:rPr>
        <w:t>管委会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各组成单位主要负责人</w:t>
      </w:r>
      <w:r>
        <w:rPr>
          <w:rFonts w:hint="eastAsia" w:ascii="仿宋" w:hAnsi="仿宋" w:eastAsia="仿宋" w:cs="仿宋"/>
          <w:sz w:val="32"/>
          <w:szCs w:val="32"/>
        </w:rPr>
        <w:t>需提交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西区管委会工作例会</w:t>
      </w:r>
      <w:r>
        <w:rPr>
          <w:rFonts w:hint="eastAsia" w:ascii="仿宋" w:hAnsi="仿宋" w:eastAsia="仿宋" w:cs="仿宋"/>
          <w:sz w:val="32"/>
          <w:szCs w:val="32"/>
        </w:rPr>
        <w:t>会议研究的议题，应至少提前3天以书面形式交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西区办</w:t>
      </w:r>
      <w:r>
        <w:rPr>
          <w:rFonts w:hint="eastAsia" w:ascii="仿宋" w:hAnsi="仿宋" w:eastAsia="仿宋" w:cs="仿宋"/>
          <w:sz w:val="32"/>
          <w:szCs w:val="32"/>
        </w:rPr>
        <w:t>汇总后送请会议主持人审定。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西区</w:t>
      </w:r>
      <w:r>
        <w:rPr>
          <w:rFonts w:hint="eastAsia" w:ascii="仿宋" w:hAnsi="仿宋" w:eastAsia="仿宋" w:cs="仿宋"/>
          <w:sz w:val="32"/>
          <w:szCs w:val="32"/>
        </w:rPr>
        <w:t>管委会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各组成单位主要负责人</w:t>
      </w:r>
      <w:r>
        <w:rPr>
          <w:rFonts w:hint="eastAsia" w:ascii="仿宋" w:hAnsi="仿宋" w:eastAsia="仿宋" w:cs="仿宋"/>
          <w:sz w:val="32"/>
          <w:szCs w:val="32"/>
        </w:rPr>
        <w:t>拟提交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西区管委会工作例会</w:t>
      </w:r>
      <w:r>
        <w:rPr>
          <w:rFonts w:hint="eastAsia" w:ascii="仿宋" w:hAnsi="仿宋" w:eastAsia="仿宋" w:cs="仿宋"/>
          <w:sz w:val="32"/>
          <w:szCs w:val="32"/>
        </w:rPr>
        <w:t>会议研究的议题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与内容</w:t>
      </w:r>
      <w:r>
        <w:rPr>
          <w:rFonts w:hint="eastAsia" w:ascii="仿宋" w:hAnsi="仿宋" w:eastAsia="仿宋" w:cs="仿宋"/>
          <w:sz w:val="32"/>
          <w:szCs w:val="32"/>
        </w:rPr>
        <w:t>，需先向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各自负责</w:t>
      </w:r>
      <w:r>
        <w:rPr>
          <w:rFonts w:hint="eastAsia" w:ascii="仿宋" w:hAnsi="仿宋" w:eastAsia="仿宋" w:cs="仿宋"/>
          <w:sz w:val="32"/>
          <w:szCs w:val="32"/>
        </w:rPr>
        <w:t>领导汇报。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</w:t>
      </w:r>
      <w:r>
        <w:rPr>
          <w:rFonts w:hint="eastAsia" w:ascii="仿宋" w:hAnsi="仿宋" w:eastAsia="仿宋" w:cs="仿宋"/>
          <w:sz w:val="32"/>
          <w:szCs w:val="32"/>
        </w:rPr>
        <w:t>议题，经会议主持人审定后，由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西区办</w:t>
      </w:r>
      <w:r>
        <w:rPr>
          <w:rFonts w:hint="eastAsia" w:ascii="仿宋" w:hAnsi="仿宋" w:eastAsia="仿宋" w:cs="仿宋"/>
          <w:sz w:val="32"/>
          <w:szCs w:val="32"/>
        </w:rPr>
        <w:t>打印，提前1天分送各与会人员，并通知有关列席人员。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会议原则上每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召开一次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如因特殊需要，可以提前或者推迟。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（三）会议由管委会主任主持，参会人员由管委会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组成</w:t>
      </w:r>
      <w:r>
        <w:rPr>
          <w:rFonts w:hint="eastAsia" w:ascii="仿宋" w:hAnsi="仿宋" w:eastAsia="仿宋" w:cs="仿宋"/>
          <w:sz w:val="32"/>
          <w:szCs w:val="32"/>
        </w:rPr>
        <w:t>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：西区办、国资处、继续教育学院、大学科技园、研究生院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研究生工作部、保卫处、后保部、后勤集团</w:t>
      </w:r>
      <w:r>
        <w:rPr>
          <w:rFonts w:hint="eastAsia" w:ascii="仿宋" w:hAnsi="仿宋" w:eastAsia="仿宋" w:cs="仿宋"/>
          <w:sz w:val="32"/>
          <w:szCs w:val="32"/>
        </w:rPr>
        <w:t>等部门相关负责人参加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（四）会议坚持民主集中制原则。</w:t>
      </w:r>
    </w:p>
    <w:p>
      <w:pPr>
        <w:pStyle w:val="6"/>
        <w:keepNext w:val="0"/>
        <w:keepLines w:val="0"/>
        <w:widowControl/>
        <w:suppressLineNumbers w:val="0"/>
        <w:wordWrap w:val="0"/>
        <w:bidi w:val="0"/>
        <w:spacing w:line="432" w:lineRule="auto"/>
        <w:ind w:right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（五）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由西区办负责会议议题征集、会议记录、拟定会议纪要及决议的督办。 </w:t>
      </w:r>
    </w:p>
    <w:p>
      <w:pPr>
        <w:pStyle w:val="6"/>
        <w:keepNext w:val="0"/>
        <w:keepLines w:val="0"/>
        <w:widowControl/>
        <w:suppressLineNumbers w:val="0"/>
        <w:wordWrap w:val="0"/>
        <w:bidi w:val="0"/>
        <w:spacing w:line="432" w:lineRule="auto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各部门根据工作需要自行制定例会制度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或召开专题会，</w:t>
      </w:r>
      <w:r>
        <w:rPr>
          <w:rFonts w:hint="eastAsia" w:ascii="仿宋" w:hAnsi="仿宋" w:eastAsia="仿宋" w:cs="仿宋"/>
          <w:sz w:val="32"/>
          <w:szCs w:val="32"/>
        </w:rPr>
        <w:t>可根据具体内容邀请有关人员参加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，总结、</w:t>
      </w:r>
      <w:r>
        <w:rPr>
          <w:rFonts w:hint="eastAsia" w:ascii="仿宋" w:hAnsi="仿宋" w:eastAsia="仿宋" w:cs="仿宋"/>
          <w:sz w:val="32"/>
          <w:szCs w:val="32"/>
        </w:rPr>
        <w:t>讨论、研究和布置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近期阶段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rPr>
          <w:rStyle w:val="20"/>
          <w:rFonts w:hint="eastAsia"/>
          <w:b/>
          <w:szCs w:val="22"/>
        </w:rPr>
      </w:pPr>
      <w:r>
        <w:rPr>
          <w:rStyle w:val="20"/>
          <w:rFonts w:hint="eastAsia"/>
          <w:b/>
          <w:szCs w:val="22"/>
        </w:rPr>
        <w:t xml:space="preserve"> </w:t>
      </w:r>
      <w:r>
        <w:rPr>
          <w:rStyle w:val="20"/>
          <w:rFonts w:hint="eastAsia"/>
          <w:b/>
          <w:szCs w:val="22"/>
          <w:lang w:val="en-US" w:eastAsia="zh-CN"/>
        </w:rPr>
        <w:t xml:space="preserve">  </w:t>
      </w:r>
      <w:r>
        <w:rPr>
          <w:rStyle w:val="20"/>
          <w:rFonts w:hint="eastAsia"/>
          <w:b/>
          <w:szCs w:val="22"/>
        </w:rPr>
        <w:t>二、西区管委会</w:t>
      </w:r>
      <w:r>
        <w:rPr>
          <w:rStyle w:val="20"/>
          <w:rFonts w:hint="eastAsia" w:eastAsia="黑体"/>
          <w:b/>
          <w:szCs w:val="22"/>
          <w:lang w:eastAsia="zh-CN"/>
        </w:rPr>
        <w:t>工作</w:t>
      </w:r>
      <w:r>
        <w:rPr>
          <w:rStyle w:val="20"/>
          <w:rFonts w:hint="eastAsia"/>
          <w:b/>
          <w:szCs w:val="22"/>
        </w:rPr>
        <w:t>例会内容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（一）总结汇报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与通报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听取各部门汇报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前一阶段</w:t>
      </w:r>
      <w:r>
        <w:rPr>
          <w:rFonts w:hint="eastAsia" w:ascii="仿宋" w:hAnsi="仿宋" w:eastAsia="仿宋" w:cs="仿宋"/>
          <w:sz w:val="32"/>
          <w:szCs w:val="32"/>
        </w:rPr>
        <w:t>的工作情况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下一阶段</w:t>
      </w:r>
      <w:r>
        <w:rPr>
          <w:rFonts w:hint="eastAsia" w:ascii="仿宋" w:hAnsi="仿宋" w:eastAsia="仿宋" w:cs="仿宋"/>
          <w:sz w:val="32"/>
          <w:szCs w:val="32"/>
        </w:rPr>
        <w:t>工作的打算。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需要解决的问题和困难。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重要工作请示。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 重要事项</w:t>
      </w:r>
      <w:r>
        <w:rPr>
          <w:rFonts w:hint="eastAsia" w:ascii="仿宋" w:hAnsi="仿宋" w:eastAsia="仿宋" w:cs="仿宋"/>
          <w:sz w:val="32"/>
          <w:szCs w:val="32"/>
        </w:rPr>
        <w:t>通报。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（二）研究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研究和解决工作中出现的问题。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确定管委会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下一阶段</w:t>
      </w:r>
      <w:r>
        <w:rPr>
          <w:rFonts w:hint="eastAsia" w:ascii="仿宋" w:hAnsi="仿宋" w:eastAsia="仿宋" w:cs="仿宋"/>
          <w:sz w:val="32"/>
          <w:szCs w:val="32"/>
        </w:rPr>
        <w:t>的主要工作和重点工作。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研究决定涉及校区教育教学、安全保卫、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社区管理、</w:t>
      </w:r>
      <w:r>
        <w:rPr>
          <w:rFonts w:hint="eastAsia" w:ascii="仿宋" w:hAnsi="仿宋" w:eastAsia="仿宋" w:cs="仿宋"/>
          <w:sz w:val="32"/>
          <w:szCs w:val="32"/>
        </w:rPr>
        <w:t>学生管理、后勤服务等方面的重要问题。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审批决定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管委会集中协调各部门、各单位的工作意见、请示、报告等。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传达部署上级交办的其他工作任务。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管委会通报校情及校区重要工作和信息。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讨论、修订校区各项规章制度，审定需要向学校领导请示汇报的工作和问题。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以上会议</w:t>
      </w:r>
      <w:r>
        <w:rPr>
          <w:rFonts w:hint="eastAsia" w:ascii="仿宋" w:hAnsi="仿宋" w:eastAsia="仿宋" w:cs="仿宋"/>
          <w:sz w:val="32"/>
          <w:szCs w:val="32"/>
        </w:rPr>
        <w:t>决定事项的同时，应明确承办人或牵头人（牵头部门），明确办理期限。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Style w:val="20"/>
          <w:rFonts w:hint="eastAsia"/>
          <w:b/>
          <w:szCs w:val="22"/>
          <w:lang w:val="en-US" w:eastAsia="zh-CN"/>
        </w:rPr>
        <w:t>三、会议纪要的编发与督办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会议纪要由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西区办</w:t>
      </w:r>
      <w:r>
        <w:rPr>
          <w:rFonts w:hint="eastAsia" w:ascii="仿宋" w:hAnsi="仿宋" w:eastAsia="仿宋" w:cs="仿宋"/>
          <w:sz w:val="32"/>
          <w:szCs w:val="32"/>
        </w:rPr>
        <w:t>拟写，在呈送相关议题的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部门负责人</w:t>
      </w:r>
      <w:r>
        <w:rPr>
          <w:rFonts w:hint="eastAsia" w:ascii="仿宋" w:hAnsi="仿宋" w:eastAsia="仿宋" w:cs="仿宋"/>
          <w:sz w:val="32"/>
          <w:szCs w:val="32"/>
        </w:rPr>
        <w:t>审阅后，在会后5个工作日之内由管委会主任签发后分发各部门执行。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西区办负责</w:t>
      </w:r>
      <w:r>
        <w:rPr>
          <w:rFonts w:hint="eastAsia" w:ascii="仿宋" w:hAnsi="仿宋" w:eastAsia="仿宋" w:cs="仿宋"/>
          <w:sz w:val="32"/>
          <w:szCs w:val="32"/>
        </w:rPr>
        <w:t>做好会议记录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会议记录应尽量体现发言者原意，力求做到文字精练，意思完整、清楚、准确。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西区办</w:t>
      </w:r>
      <w:r>
        <w:rPr>
          <w:rFonts w:hint="eastAsia" w:ascii="仿宋" w:hAnsi="仿宋" w:eastAsia="仿宋" w:cs="仿宋"/>
          <w:sz w:val="32"/>
          <w:szCs w:val="32"/>
        </w:rPr>
        <w:t>负责将纪要送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校办</w:t>
      </w:r>
      <w:r>
        <w:rPr>
          <w:rFonts w:hint="eastAsia" w:ascii="仿宋" w:hAnsi="仿宋" w:eastAsia="仿宋" w:cs="仿宋"/>
          <w:sz w:val="32"/>
          <w:szCs w:val="32"/>
        </w:rPr>
        <w:t>，同时，按涉及内容分送相关部门。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西区办</w:t>
      </w:r>
      <w:r>
        <w:rPr>
          <w:rFonts w:hint="eastAsia" w:ascii="仿宋" w:hAnsi="仿宋" w:eastAsia="仿宋" w:cs="仿宋"/>
          <w:sz w:val="32"/>
          <w:szCs w:val="32"/>
        </w:rPr>
        <w:t>按年度归档整理所有纪要并送学校档案馆存档。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管委会</w:t>
      </w:r>
      <w:r>
        <w:rPr>
          <w:rFonts w:hint="eastAsia" w:ascii="仿宋" w:hAnsi="仿宋" w:eastAsia="仿宋" w:cs="仿宋"/>
          <w:sz w:val="32"/>
          <w:szCs w:val="32"/>
        </w:rPr>
        <w:t>会议所有决策事项纳入督查督办范围。决议事项的牵头单位（牵头人）或承办单位（承办人）须按决议要求予以落实。各配合单位应主动给予配合。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西区办</w:t>
      </w:r>
      <w:r>
        <w:rPr>
          <w:rFonts w:hint="eastAsia" w:ascii="仿宋" w:hAnsi="仿宋" w:eastAsia="仿宋" w:cs="仿宋"/>
          <w:sz w:val="32"/>
          <w:szCs w:val="32"/>
        </w:rPr>
        <w:t>负责每月汇总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管委会</w:t>
      </w:r>
      <w:r>
        <w:rPr>
          <w:rFonts w:hint="eastAsia" w:ascii="仿宋" w:hAnsi="仿宋" w:eastAsia="仿宋" w:cs="仿宋"/>
          <w:sz w:val="32"/>
          <w:szCs w:val="32"/>
        </w:rPr>
        <w:t>会议决议的执行情况，并向参加办公会议的领导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通报与汇</w:t>
      </w:r>
      <w:r>
        <w:rPr>
          <w:rFonts w:hint="eastAsia" w:ascii="仿宋" w:hAnsi="仿宋" w:eastAsia="仿宋" w:cs="仿宋"/>
          <w:sz w:val="32"/>
          <w:szCs w:val="32"/>
        </w:rPr>
        <w:t>报。</w:t>
      </w:r>
    </w:p>
    <w:p>
      <w:pPr>
        <w:numPr>
          <w:ilvl w:val="0"/>
          <w:numId w:val="2"/>
        </w:numPr>
        <w:ind w:left="640" w:leftChars="0" w:firstLine="0" w:firstLineChars="0"/>
        <w:rPr>
          <w:rStyle w:val="20"/>
          <w:rFonts w:hint="eastAsia"/>
          <w:b/>
          <w:szCs w:val="22"/>
          <w:lang w:val="en-US" w:eastAsia="zh-CN"/>
        </w:rPr>
      </w:pPr>
      <w:r>
        <w:rPr>
          <w:rStyle w:val="20"/>
          <w:rFonts w:hint="eastAsia"/>
          <w:b/>
          <w:szCs w:val="22"/>
          <w:lang w:val="en-US" w:eastAsia="zh-CN"/>
        </w:rPr>
        <w:t>会议要求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（一）参加例会人员不得无故缺席，有事必须向管委会主任请假。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议题提交者应就议题所涉及的内容提前做好充分准备，需要多部门协商解决的事项，必须事先会商达成一致后上会，同时准备好文字材料，提前送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西区办</w:t>
      </w:r>
      <w:r>
        <w:rPr>
          <w:rFonts w:hint="eastAsia" w:ascii="仿宋" w:hAnsi="仿宋" w:eastAsia="仿宋" w:cs="仿宋"/>
          <w:sz w:val="32"/>
          <w:szCs w:val="32"/>
        </w:rPr>
        <w:t>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西区办</w:t>
      </w:r>
      <w:r>
        <w:rPr>
          <w:rFonts w:hint="eastAsia" w:ascii="仿宋" w:hAnsi="仿宋" w:eastAsia="仿宋" w:cs="仿宋"/>
          <w:sz w:val="32"/>
          <w:szCs w:val="32"/>
        </w:rPr>
        <w:t>分送各与会者。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所有议题均由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各单位主要负责人</w:t>
      </w:r>
      <w:r>
        <w:rPr>
          <w:rFonts w:hint="eastAsia" w:ascii="仿宋" w:hAnsi="仿宋" w:eastAsia="仿宋" w:cs="仿宋"/>
          <w:sz w:val="32"/>
          <w:szCs w:val="32"/>
        </w:rPr>
        <w:t>全面负责汇报，其他人员可作必要补充；研究问题时，与会人员可简要发表意见；会议主持人根据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大家</w:t>
      </w:r>
      <w:r>
        <w:rPr>
          <w:rFonts w:hint="eastAsia" w:ascii="仿宋" w:hAnsi="仿宋" w:eastAsia="仿宋" w:cs="仿宋"/>
          <w:sz w:val="32"/>
          <w:szCs w:val="32"/>
        </w:rPr>
        <w:t>提出的意见，提出会议决议意见。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会议期间，除特别重要情况外，与会者一概不接电话、不会客，专心集中精力开好会议。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全体与会者对不能公布的会议内容必须严格遵守有关保密规定。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例会</w:t>
      </w:r>
      <w:r>
        <w:rPr>
          <w:rFonts w:hint="eastAsia" w:ascii="仿宋" w:hAnsi="仿宋" w:eastAsia="仿宋" w:cs="仿宋"/>
          <w:sz w:val="32"/>
          <w:szCs w:val="32"/>
        </w:rPr>
        <w:t>制度自发布之日起实行，执行过程中将补充、完善。由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西校区管理办公室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599DF2"/>
    <w:multiLevelType w:val="singleLevel"/>
    <w:tmpl w:val="C5599DF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6DF8366"/>
    <w:multiLevelType w:val="singleLevel"/>
    <w:tmpl w:val="66DF8366"/>
    <w:lvl w:ilvl="0" w:tentative="0">
      <w:start w:val="4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3F9C"/>
    <w:rsid w:val="00AF084F"/>
    <w:rsid w:val="02223C53"/>
    <w:rsid w:val="026E6480"/>
    <w:rsid w:val="02D94B31"/>
    <w:rsid w:val="040E1ED8"/>
    <w:rsid w:val="04196DDC"/>
    <w:rsid w:val="05517A98"/>
    <w:rsid w:val="06415D1A"/>
    <w:rsid w:val="065030B2"/>
    <w:rsid w:val="07302482"/>
    <w:rsid w:val="07323CDF"/>
    <w:rsid w:val="0766013C"/>
    <w:rsid w:val="076A7D59"/>
    <w:rsid w:val="076E1841"/>
    <w:rsid w:val="097964CB"/>
    <w:rsid w:val="0C5F6E01"/>
    <w:rsid w:val="0C74444D"/>
    <w:rsid w:val="0C9D6596"/>
    <w:rsid w:val="0D7E76BA"/>
    <w:rsid w:val="0E2B31FC"/>
    <w:rsid w:val="0E765D94"/>
    <w:rsid w:val="0EC62902"/>
    <w:rsid w:val="0F806EEE"/>
    <w:rsid w:val="109401DF"/>
    <w:rsid w:val="11737E5B"/>
    <w:rsid w:val="122A32DA"/>
    <w:rsid w:val="13D2620E"/>
    <w:rsid w:val="1443727E"/>
    <w:rsid w:val="1464329C"/>
    <w:rsid w:val="14C27D7E"/>
    <w:rsid w:val="153539D2"/>
    <w:rsid w:val="15D54884"/>
    <w:rsid w:val="16021C25"/>
    <w:rsid w:val="16166BC4"/>
    <w:rsid w:val="16CA42CC"/>
    <w:rsid w:val="16D87B8F"/>
    <w:rsid w:val="17B55C69"/>
    <w:rsid w:val="17CD68A6"/>
    <w:rsid w:val="186673FE"/>
    <w:rsid w:val="18802FC7"/>
    <w:rsid w:val="18D160F2"/>
    <w:rsid w:val="18F96F10"/>
    <w:rsid w:val="192810A0"/>
    <w:rsid w:val="19CB602A"/>
    <w:rsid w:val="19E70984"/>
    <w:rsid w:val="19FE0A4A"/>
    <w:rsid w:val="1A8E525C"/>
    <w:rsid w:val="1AF6294C"/>
    <w:rsid w:val="1B4D37CE"/>
    <w:rsid w:val="1BFC3A0D"/>
    <w:rsid w:val="1C360627"/>
    <w:rsid w:val="1C474360"/>
    <w:rsid w:val="1ED36F3F"/>
    <w:rsid w:val="1F605806"/>
    <w:rsid w:val="1F694A74"/>
    <w:rsid w:val="1FB0412B"/>
    <w:rsid w:val="204823F2"/>
    <w:rsid w:val="20BB466C"/>
    <w:rsid w:val="21260844"/>
    <w:rsid w:val="21E9506F"/>
    <w:rsid w:val="22661967"/>
    <w:rsid w:val="22CA2B17"/>
    <w:rsid w:val="23077FE8"/>
    <w:rsid w:val="245B294D"/>
    <w:rsid w:val="250F6CB7"/>
    <w:rsid w:val="2553511C"/>
    <w:rsid w:val="260A6FB9"/>
    <w:rsid w:val="26135E14"/>
    <w:rsid w:val="26777D6A"/>
    <w:rsid w:val="26887665"/>
    <w:rsid w:val="272B6ECB"/>
    <w:rsid w:val="27E215D6"/>
    <w:rsid w:val="27EE0D24"/>
    <w:rsid w:val="2836003E"/>
    <w:rsid w:val="296E4DED"/>
    <w:rsid w:val="2A7B70C9"/>
    <w:rsid w:val="2A99465B"/>
    <w:rsid w:val="2AAF30F9"/>
    <w:rsid w:val="2AC6041C"/>
    <w:rsid w:val="2B350001"/>
    <w:rsid w:val="2DAA29A8"/>
    <w:rsid w:val="307925CB"/>
    <w:rsid w:val="30EF06D7"/>
    <w:rsid w:val="30F4224E"/>
    <w:rsid w:val="317A77AE"/>
    <w:rsid w:val="32FB0B0D"/>
    <w:rsid w:val="336F3635"/>
    <w:rsid w:val="34F32A00"/>
    <w:rsid w:val="35C038C5"/>
    <w:rsid w:val="366B4DF0"/>
    <w:rsid w:val="37611E03"/>
    <w:rsid w:val="3A347091"/>
    <w:rsid w:val="3A6C42A8"/>
    <w:rsid w:val="3AC4157F"/>
    <w:rsid w:val="3B027BDB"/>
    <w:rsid w:val="3B48668A"/>
    <w:rsid w:val="3BB157AA"/>
    <w:rsid w:val="3BD91E2E"/>
    <w:rsid w:val="3BE3229E"/>
    <w:rsid w:val="3C720956"/>
    <w:rsid w:val="3D071AC2"/>
    <w:rsid w:val="3E4D46EF"/>
    <w:rsid w:val="409766F5"/>
    <w:rsid w:val="40CC6B53"/>
    <w:rsid w:val="41726E9B"/>
    <w:rsid w:val="419975D3"/>
    <w:rsid w:val="41C169C0"/>
    <w:rsid w:val="42AD7498"/>
    <w:rsid w:val="432C667B"/>
    <w:rsid w:val="457A21E6"/>
    <w:rsid w:val="463A1436"/>
    <w:rsid w:val="464158A6"/>
    <w:rsid w:val="46B568D6"/>
    <w:rsid w:val="46ED456B"/>
    <w:rsid w:val="478D5F03"/>
    <w:rsid w:val="480D2F56"/>
    <w:rsid w:val="4946213E"/>
    <w:rsid w:val="4A277E5E"/>
    <w:rsid w:val="4B993B64"/>
    <w:rsid w:val="4C2F33F1"/>
    <w:rsid w:val="4D885870"/>
    <w:rsid w:val="4ED50D34"/>
    <w:rsid w:val="50562A77"/>
    <w:rsid w:val="50FE128D"/>
    <w:rsid w:val="51423674"/>
    <w:rsid w:val="515B35C2"/>
    <w:rsid w:val="516F16A3"/>
    <w:rsid w:val="53495D2E"/>
    <w:rsid w:val="5383002A"/>
    <w:rsid w:val="53B628B0"/>
    <w:rsid w:val="54F87D86"/>
    <w:rsid w:val="55372097"/>
    <w:rsid w:val="553911D2"/>
    <w:rsid w:val="5571354D"/>
    <w:rsid w:val="55917835"/>
    <w:rsid w:val="56ED5DE8"/>
    <w:rsid w:val="57124035"/>
    <w:rsid w:val="57DD66BA"/>
    <w:rsid w:val="580921DD"/>
    <w:rsid w:val="5830742F"/>
    <w:rsid w:val="59D2548F"/>
    <w:rsid w:val="5AE37BD3"/>
    <w:rsid w:val="5D2F0023"/>
    <w:rsid w:val="5D773B8B"/>
    <w:rsid w:val="5DC80C2E"/>
    <w:rsid w:val="5F3438A8"/>
    <w:rsid w:val="5F572CE2"/>
    <w:rsid w:val="5FBA4A88"/>
    <w:rsid w:val="600B46C1"/>
    <w:rsid w:val="60666267"/>
    <w:rsid w:val="60C47590"/>
    <w:rsid w:val="617F5858"/>
    <w:rsid w:val="63253BB9"/>
    <w:rsid w:val="63C00F69"/>
    <w:rsid w:val="642E3234"/>
    <w:rsid w:val="64A5646C"/>
    <w:rsid w:val="64EF2FB2"/>
    <w:rsid w:val="681B6EF3"/>
    <w:rsid w:val="6A241C37"/>
    <w:rsid w:val="6B5F08B7"/>
    <w:rsid w:val="6C2D0358"/>
    <w:rsid w:val="6C7224CF"/>
    <w:rsid w:val="6C980D80"/>
    <w:rsid w:val="6D4D316D"/>
    <w:rsid w:val="6F3A5597"/>
    <w:rsid w:val="6FA0052E"/>
    <w:rsid w:val="705A689E"/>
    <w:rsid w:val="706F2DF4"/>
    <w:rsid w:val="714E5FC7"/>
    <w:rsid w:val="71E66EB2"/>
    <w:rsid w:val="7232470F"/>
    <w:rsid w:val="725120EF"/>
    <w:rsid w:val="726715B9"/>
    <w:rsid w:val="72AC3D9A"/>
    <w:rsid w:val="73715DB9"/>
    <w:rsid w:val="73832328"/>
    <w:rsid w:val="750848E3"/>
    <w:rsid w:val="77916457"/>
    <w:rsid w:val="78192434"/>
    <w:rsid w:val="781927D8"/>
    <w:rsid w:val="78943211"/>
    <w:rsid w:val="78C528C6"/>
    <w:rsid w:val="791D6784"/>
    <w:rsid w:val="79CE41AE"/>
    <w:rsid w:val="79D12769"/>
    <w:rsid w:val="7A72346C"/>
    <w:rsid w:val="7B2727DF"/>
    <w:rsid w:val="7BD6157F"/>
    <w:rsid w:val="7CD60B67"/>
    <w:rsid w:val="7F2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275E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275E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paragraph" w:customStyle="1" w:styleId="18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付浮云一笑</cp:lastModifiedBy>
  <dcterms:modified xsi:type="dcterms:W3CDTF">2019-11-13T02:40:40Z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